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A6A" w:rsidRDefault="00A02A6A" w:rsidP="00A02A6A">
      <w:pPr>
        <w:spacing w:after="100" w:afterAutospacing="1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70C0"/>
          <w:kern w:val="36"/>
          <w:sz w:val="48"/>
          <w:szCs w:val="48"/>
          <w:lang w:eastAsia="cs-CZ"/>
        </w:rPr>
      </w:pPr>
      <w:r>
        <w:rPr>
          <w:noProof/>
        </w:rPr>
        <w:drawing>
          <wp:inline distT="0" distB="0" distL="0" distR="0">
            <wp:extent cx="709200" cy="712800"/>
            <wp:effectExtent l="0" t="0" r="0" b="0"/>
            <wp:docPr id="5" name="Obrázek 5" descr="Úhřetická Lhota - Erb - znak - Coat of arms - crest of Úhřetick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Úhřetická Lhota - Erb - znak - Coat of arms - crest of Úhřetická Lho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60" w:rsidRPr="00A02A6A" w:rsidRDefault="00686460" w:rsidP="00686460">
      <w:pPr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70C0"/>
          <w:kern w:val="36"/>
          <w:sz w:val="48"/>
          <w:szCs w:val="48"/>
          <w:lang w:eastAsia="cs-CZ"/>
        </w:rPr>
      </w:pPr>
      <w:r w:rsidRPr="00A02A6A">
        <w:rPr>
          <w:rFonts w:ascii="Montserrat" w:eastAsia="Times New Roman" w:hAnsi="Montserrat" w:cs="Times New Roman"/>
          <w:b/>
          <w:bCs/>
          <w:color w:val="0070C0"/>
          <w:kern w:val="36"/>
          <w:sz w:val="48"/>
          <w:szCs w:val="48"/>
          <w:lang w:eastAsia="cs-CZ"/>
        </w:rPr>
        <w:t>Krizové řízení v obci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cs-CZ"/>
        </w:rPr>
        <w:t>Pracovní skupina pro mimořádné události: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Předseda: starosta obce </w:t>
      </w:r>
      <w:r w:rsidR="009122B6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Jiří Kučera</w:t>
      </w: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 </w:t>
      </w:r>
      <w:proofErr w:type="gramStart"/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tel:  </w:t>
      </w:r>
      <w:r w:rsidR="009122B6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606</w:t>
      </w:r>
      <w:proofErr w:type="gramEnd"/>
      <w:r w:rsidR="009122B6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 660 248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Místopředsed</w:t>
      </w:r>
      <w:r w:rsidR="009122B6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a:</w:t>
      </w: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 místostarosta obce pan </w:t>
      </w:r>
      <w:r w:rsidR="009122B6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Ing.</w:t>
      </w:r>
      <w:r w:rsidR="003502D7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 </w:t>
      </w: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Martin </w:t>
      </w:r>
      <w:r w:rsidR="003502D7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Hromádko</w:t>
      </w: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 tel: </w:t>
      </w:r>
      <w:r w:rsidR="009122B6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728</w:t>
      </w:r>
      <w:r w:rsidR="003502D7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772886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Členové: zastupitelé obce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cs-CZ"/>
        </w:rPr>
        <w:t>Druhy rizika: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Přívalová povodeň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Vydatné srážky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Extrémní vítr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proofErr w:type="spellStart"/>
      <w:proofErr w:type="gramStart"/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Epizootie</w:t>
      </w:r>
      <w:proofErr w:type="spellEnd"/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 - nákazy</w:t>
      </w:r>
      <w:proofErr w:type="gramEnd"/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 chovů hospodářských zvířat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Epidemie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Požár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cs-CZ"/>
        </w:rPr>
        <w:t>Místa evakuace: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Obecní úřad </w:t>
      </w:r>
      <w:r w:rsidR="003502D7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v Úhřetické Lhotě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Prostor </w:t>
      </w:r>
      <w:r w:rsidR="00C6404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před obecním úřadem v obci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Prostor </w:t>
      </w:r>
      <w:r w:rsidR="003502D7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před smíšeným zbožím “</w:t>
      </w:r>
      <w:proofErr w:type="spellStart"/>
      <w:r w:rsidR="003502D7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Smíšenka</w:t>
      </w:r>
      <w:proofErr w:type="spellEnd"/>
      <w:proofErr w:type="gramStart"/>
      <w:r w:rsidR="003502D7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“</w:t>
      </w: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 </w:t>
      </w:r>
      <w:r w:rsidR="003502D7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 na</w:t>
      </w:r>
      <w:proofErr w:type="gramEnd"/>
      <w:r w:rsidR="003502D7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 kopci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cs-CZ"/>
        </w:rPr>
        <w:t>Prostředky: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Členové HZJD</w:t>
      </w:r>
      <w:r w:rsidR="003502D7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 Hostovice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Ford Tranzit</w:t>
      </w:r>
    </w:p>
    <w:p w:rsidR="00686460" w:rsidRPr="00A02A6A" w:rsidRDefault="003502D7" w:rsidP="00A02A6A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CAS 25</w:t>
      </w:r>
    </w:p>
    <w:p w:rsidR="00686460" w:rsidRPr="00A02A6A" w:rsidRDefault="00686460" w:rsidP="00686460">
      <w:pPr>
        <w:pStyle w:val="Nadpis1"/>
        <w:spacing w:before="0" w:beforeAutospacing="0"/>
        <w:rPr>
          <w:rFonts w:ascii="Montserrat" w:hAnsi="Montserrat"/>
          <w:color w:val="0070C0"/>
        </w:rPr>
      </w:pPr>
      <w:r w:rsidRPr="00A02A6A">
        <w:rPr>
          <w:rFonts w:ascii="Montserrat" w:hAnsi="Montserrat"/>
          <w:color w:val="0070C0"/>
        </w:rPr>
        <w:lastRenderedPageBreak/>
        <w:t>Základní informace</w:t>
      </w:r>
    </w:p>
    <w:p w:rsidR="00686460" w:rsidRDefault="00686460" w:rsidP="00686460">
      <w:pPr>
        <w:pStyle w:val="Nadpis1"/>
        <w:spacing w:before="0" w:beforeAutospacing="0"/>
        <w:rPr>
          <w:rFonts w:ascii="Montserrat" w:hAnsi="Montserrat"/>
          <w:color w:val="225508"/>
        </w:rPr>
      </w:pPr>
      <w:r>
        <w:rPr>
          <w:rFonts w:ascii="Montserrat" w:hAnsi="Montserrat"/>
          <w:color w:val="225508"/>
        </w:rPr>
        <w:t> </w:t>
      </w:r>
    </w:p>
    <w:p w:rsidR="00686460" w:rsidRDefault="00686460" w:rsidP="00686460">
      <w:pPr>
        <w:pStyle w:val="Normlnweb"/>
        <w:spacing w:before="0" w:beforeAutospacing="0"/>
        <w:rPr>
          <w:rFonts w:ascii="Montserrat" w:hAnsi="Montserrat"/>
          <w:color w:val="4D4D4D"/>
          <w:sz w:val="27"/>
          <w:szCs w:val="27"/>
        </w:rPr>
      </w:pPr>
      <w:r>
        <w:rPr>
          <w:rFonts w:ascii="Montserrat" w:hAnsi="Montserrat"/>
          <w:color w:val="4D4D4D"/>
          <w:sz w:val="27"/>
          <w:szCs w:val="27"/>
        </w:rPr>
        <w:t>Systém ochrany obyvatelstva je soubor činností a úkolů orgánů veřejné správy, právnických a podnikajících fyzických osob a občanů prováděných s cílem minimalizace negativních dopadů mimořádných událostí a zabezpečení ochrany života, zdraví, majetku a životního prostředí, v souladu s platnými právními předpisy. Obecnou koordinační roli v oblasti ochrany obyvatelstva plní Ministerstvo vnitra.</w:t>
      </w:r>
    </w:p>
    <w:p w:rsidR="00686460" w:rsidRDefault="00686460" w:rsidP="00686460">
      <w:pPr>
        <w:pStyle w:val="Normlnweb"/>
        <w:spacing w:before="0" w:beforeAutospacing="0"/>
        <w:rPr>
          <w:rFonts w:ascii="Montserrat" w:hAnsi="Montserrat"/>
          <w:color w:val="4D4D4D"/>
          <w:sz w:val="27"/>
          <w:szCs w:val="27"/>
        </w:rPr>
      </w:pPr>
      <w:r>
        <w:rPr>
          <w:rFonts w:ascii="Montserrat" w:hAnsi="Montserrat"/>
          <w:color w:val="4D4D4D"/>
          <w:sz w:val="27"/>
          <w:szCs w:val="27"/>
        </w:rPr>
        <w:t xml:space="preserve">Na území Obce </w:t>
      </w:r>
      <w:r w:rsidR="003502D7">
        <w:rPr>
          <w:rFonts w:ascii="Montserrat" w:hAnsi="Montserrat"/>
          <w:color w:val="4D4D4D"/>
          <w:sz w:val="27"/>
          <w:szCs w:val="27"/>
        </w:rPr>
        <w:t xml:space="preserve">Úhřetická </w:t>
      </w:r>
      <w:r w:rsidR="00C64040">
        <w:rPr>
          <w:rFonts w:ascii="Montserrat" w:hAnsi="Montserrat"/>
          <w:color w:val="4D4D4D"/>
          <w:sz w:val="27"/>
          <w:szCs w:val="27"/>
        </w:rPr>
        <w:t>Lhota</w:t>
      </w:r>
      <w:r>
        <w:rPr>
          <w:rFonts w:ascii="Montserrat" w:hAnsi="Montserrat"/>
          <w:color w:val="4D4D4D"/>
          <w:sz w:val="27"/>
          <w:szCs w:val="27"/>
        </w:rPr>
        <w:t> je ochrana obyvatelstva realizována v době přípravy, po dobu trvání mimořádných událostí i ve fázi obnovy postiženého území. Pomoc obyvatelstvu probíhá zejména v oblasti materiální pomoci při zdolávání mimořádných událostí, zabezpečení provozu jednotného systému varování a vyrozumění, metodické pomoci při plnění všech úkolů ochrany obyvatelstva.</w:t>
      </w:r>
    </w:p>
    <w:p w:rsidR="00686460" w:rsidRDefault="00686460" w:rsidP="00686460">
      <w:pPr>
        <w:pStyle w:val="Normlnweb"/>
        <w:spacing w:before="0" w:beforeAutospacing="0"/>
        <w:rPr>
          <w:rFonts w:ascii="Montserrat" w:hAnsi="Montserrat"/>
          <w:color w:val="4D4D4D"/>
          <w:sz w:val="27"/>
          <w:szCs w:val="27"/>
        </w:rPr>
      </w:pPr>
      <w:r>
        <w:rPr>
          <w:rFonts w:ascii="Montserrat" w:hAnsi="Montserrat"/>
          <w:color w:val="4D4D4D"/>
          <w:sz w:val="27"/>
          <w:szCs w:val="27"/>
        </w:rPr>
        <w:t>Základní právní předpisy:</w:t>
      </w:r>
    </w:p>
    <w:p w:rsidR="00686460" w:rsidRDefault="00686460" w:rsidP="00686460">
      <w:pPr>
        <w:pStyle w:val="Normlnweb"/>
        <w:spacing w:before="0" w:beforeAutospacing="0"/>
        <w:rPr>
          <w:rFonts w:ascii="Montserrat" w:hAnsi="Montserrat"/>
          <w:color w:val="4D4D4D"/>
          <w:sz w:val="27"/>
          <w:szCs w:val="27"/>
        </w:rPr>
      </w:pPr>
      <w:r>
        <w:rPr>
          <w:rFonts w:ascii="Montserrat" w:hAnsi="Montserrat"/>
          <w:color w:val="4D4D4D"/>
          <w:sz w:val="27"/>
          <w:szCs w:val="27"/>
        </w:rPr>
        <w:t>Ústavní zákon č. 1/1993 Sb., Ústava České republiky</w:t>
      </w:r>
    </w:p>
    <w:p w:rsidR="00686460" w:rsidRDefault="00686460" w:rsidP="00686460">
      <w:pPr>
        <w:pStyle w:val="Normlnweb"/>
        <w:spacing w:before="0" w:beforeAutospacing="0"/>
        <w:rPr>
          <w:rFonts w:ascii="Montserrat" w:hAnsi="Montserrat"/>
          <w:color w:val="4D4D4D"/>
          <w:sz w:val="27"/>
          <w:szCs w:val="27"/>
        </w:rPr>
      </w:pPr>
      <w:r>
        <w:rPr>
          <w:rFonts w:ascii="Montserrat" w:hAnsi="Montserrat"/>
          <w:color w:val="4D4D4D"/>
          <w:sz w:val="27"/>
          <w:szCs w:val="27"/>
        </w:rPr>
        <w:t>Ústavní zákon č. 110/1998 Sb., o bezpečnosti České republiky</w:t>
      </w:r>
    </w:p>
    <w:p w:rsidR="00686460" w:rsidRDefault="00686460" w:rsidP="00686460">
      <w:pPr>
        <w:pStyle w:val="Normlnweb"/>
        <w:spacing w:before="0" w:beforeAutospacing="0"/>
        <w:rPr>
          <w:rFonts w:ascii="Montserrat" w:hAnsi="Montserrat"/>
          <w:color w:val="4D4D4D"/>
          <w:sz w:val="27"/>
          <w:szCs w:val="27"/>
        </w:rPr>
      </w:pPr>
      <w:r>
        <w:rPr>
          <w:rFonts w:ascii="Montserrat" w:hAnsi="Montserrat"/>
          <w:color w:val="4D4D4D"/>
          <w:sz w:val="27"/>
          <w:szCs w:val="27"/>
        </w:rPr>
        <w:t>Zákon č. 240/2000 Sb., o krizovém řízení a o změně některých zákonů (krizový zákon)</w:t>
      </w:r>
    </w:p>
    <w:p w:rsidR="00686460" w:rsidRDefault="00686460" w:rsidP="00686460">
      <w:pPr>
        <w:pStyle w:val="Normlnweb"/>
        <w:spacing w:before="0" w:beforeAutospacing="0"/>
        <w:rPr>
          <w:rFonts w:ascii="Montserrat" w:hAnsi="Montserrat"/>
          <w:color w:val="4D4D4D"/>
          <w:sz w:val="27"/>
          <w:szCs w:val="27"/>
        </w:rPr>
      </w:pPr>
      <w:r>
        <w:rPr>
          <w:rFonts w:ascii="Montserrat" w:hAnsi="Montserrat"/>
          <w:color w:val="4D4D4D"/>
          <w:sz w:val="27"/>
          <w:szCs w:val="27"/>
        </w:rPr>
        <w:t>Zákon č. 239/2000 Sb., o integrovaném záchranném systému a o změně některých zákonů</w:t>
      </w:r>
    </w:p>
    <w:p w:rsidR="00686460" w:rsidRDefault="00686460" w:rsidP="00686460">
      <w:pPr>
        <w:pStyle w:val="Normlnweb"/>
        <w:spacing w:before="0" w:beforeAutospacing="0"/>
        <w:rPr>
          <w:rFonts w:ascii="Montserrat" w:hAnsi="Montserrat"/>
          <w:color w:val="4D4D4D"/>
          <w:sz w:val="27"/>
          <w:szCs w:val="27"/>
        </w:rPr>
      </w:pPr>
      <w:r>
        <w:rPr>
          <w:rStyle w:val="Siln"/>
          <w:rFonts w:ascii="Montserrat" w:hAnsi="Montserrat"/>
          <w:color w:val="4D4D4D"/>
          <w:sz w:val="27"/>
          <w:szCs w:val="27"/>
        </w:rPr>
        <w:t>Definice:</w:t>
      </w:r>
      <w:r>
        <w:rPr>
          <w:rFonts w:ascii="Montserrat" w:hAnsi="Montserrat"/>
          <w:color w:val="4D4D4D"/>
          <w:sz w:val="27"/>
          <w:szCs w:val="27"/>
        </w:rPr>
        <w:t> pro účely tohoto zákona se rozumí </w:t>
      </w:r>
      <w:r>
        <w:rPr>
          <w:rStyle w:val="Siln"/>
          <w:rFonts w:ascii="Montserrat" w:hAnsi="Montserrat"/>
          <w:color w:val="4D4D4D"/>
          <w:sz w:val="27"/>
          <w:szCs w:val="27"/>
        </w:rPr>
        <w:t>ochranou obyvatelstva plnění úkolů </w:t>
      </w:r>
      <w:r>
        <w:rPr>
          <w:rFonts w:ascii="Montserrat" w:hAnsi="Montserrat"/>
          <w:color w:val="4D4D4D"/>
          <w:sz w:val="27"/>
          <w:szCs w:val="27"/>
        </w:rPr>
        <w:t>civilní ochrany, zejména </w:t>
      </w:r>
      <w:r>
        <w:rPr>
          <w:rStyle w:val="Siln"/>
          <w:rFonts w:ascii="Montserrat" w:hAnsi="Montserrat"/>
          <w:color w:val="4D4D4D"/>
          <w:sz w:val="27"/>
          <w:szCs w:val="27"/>
        </w:rPr>
        <w:t>varování, evakuace, ukrytí a nouzové přežití obyvatelstva </w:t>
      </w:r>
      <w:r>
        <w:rPr>
          <w:rFonts w:ascii="Montserrat" w:hAnsi="Montserrat"/>
          <w:color w:val="4D4D4D"/>
          <w:sz w:val="27"/>
          <w:szCs w:val="27"/>
        </w:rPr>
        <w:t>a další opatření zabezpečení ochrany jeho života, zdraví a majetku.</w:t>
      </w:r>
    </w:p>
    <w:p w:rsidR="00686460" w:rsidRDefault="00686460" w:rsidP="00686460">
      <w:pPr>
        <w:pStyle w:val="Normlnweb"/>
        <w:spacing w:before="0" w:beforeAutospacing="0"/>
        <w:rPr>
          <w:rFonts w:ascii="Montserrat" w:hAnsi="Montserrat"/>
          <w:color w:val="4D4D4D"/>
          <w:sz w:val="27"/>
          <w:szCs w:val="27"/>
        </w:rPr>
      </w:pPr>
      <w:r>
        <w:rPr>
          <w:rFonts w:ascii="Montserrat" w:hAnsi="Montserrat"/>
          <w:color w:val="4D4D4D"/>
          <w:sz w:val="27"/>
          <w:szCs w:val="27"/>
        </w:rPr>
        <w:t>Vyhláška MV č. 380/2002 Sb., k přípravě a provádění úkolů ochrany obyvatelstva</w:t>
      </w:r>
    </w:p>
    <w:p w:rsidR="00686460" w:rsidRDefault="00686460" w:rsidP="00686460">
      <w:pPr>
        <w:pStyle w:val="Normlnweb"/>
        <w:spacing w:before="0" w:beforeAutospacing="0"/>
        <w:rPr>
          <w:rFonts w:ascii="Montserrat" w:hAnsi="Montserrat"/>
          <w:color w:val="4D4D4D"/>
          <w:sz w:val="27"/>
          <w:szCs w:val="27"/>
        </w:rPr>
      </w:pPr>
      <w:r>
        <w:rPr>
          <w:rFonts w:ascii="Montserrat" w:hAnsi="Montserrat"/>
          <w:color w:val="4D4D4D"/>
          <w:sz w:val="27"/>
          <w:szCs w:val="27"/>
        </w:rPr>
        <w:t>Vyhláška MV č. 328/2001 Sb., o některých podrobnostech zabezpečení integrovaného záchranného systému</w:t>
      </w:r>
    </w:p>
    <w:p w:rsidR="00686460" w:rsidRDefault="00686460" w:rsidP="00A02A6A">
      <w:pPr>
        <w:pStyle w:val="Normlnweb"/>
        <w:spacing w:before="0" w:beforeAutospacing="0"/>
        <w:rPr>
          <w:rFonts w:ascii="Montserrat" w:hAnsi="Montserrat"/>
          <w:color w:val="4D4D4D"/>
          <w:sz w:val="27"/>
          <w:szCs w:val="27"/>
        </w:rPr>
      </w:pPr>
      <w:r>
        <w:rPr>
          <w:rFonts w:ascii="Montserrat" w:hAnsi="Montserrat"/>
          <w:color w:val="4D4D4D"/>
          <w:sz w:val="27"/>
          <w:szCs w:val="27"/>
        </w:rPr>
        <w:lastRenderedPageBreak/>
        <w:t>Vyhláška MV č. 247/2001 Sb., o organizaci a činnosti jednotek požární ochrany</w:t>
      </w:r>
    </w:p>
    <w:p w:rsidR="00A02A6A" w:rsidRPr="00A02A6A" w:rsidRDefault="00A02A6A" w:rsidP="00A02A6A">
      <w:pPr>
        <w:pStyle w:val="Normlnweb"/>
        <w:spacing w:before="0" w:beforeAutospacing="0"/>
        <w:rPr>
          <w:rFonts w:ascii="Montserrat" w:hAnsi="Montserrat"/>
          <w:color w:val="4D4D4D"/>
          <w:sz w:val="27"/>
          <w:szCs w:val="27"/>
        </w:rPr>
      </w:pPr>
    </w:p>
    <w:p w:rsidR="00686460" w:rsidRPr="00A02A6A" w:rsidRDefault="00686460" w:rsidP="00686460">
      <w:pPr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70C0"/>
          <w:kern w:val="36"/>
          <w:sz w:val="48"/>
          <w:szCs w:val="48"/>
          <w:lang w:eastAsia="cs-CZ"/>
        </w:rPr>
      </w:pPr>
      <w:r w:rsidRPr="00A02A6A">
        <w:rPr>
          <w:rFonts w:ascii="Montserrat" w:eastAsia="Times New Roman" w:hAnsi="Montserrat" w:cs="Times New Roman"/>
          <w:b/>
          <w:bCs/>
          <w:color w:val="0070C0"/>
          <w:kern w:val="36"/>
          <w:sz w:val="48"/>
          <w:szCs w:val="48"/>
          <w:lang w:eastAsia="cs-CZ"/>
        </w:rPr>
        <w:t>Varování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Včasné varování obyvatelstva před hrozícím nebezpečím a vyrozumění orgánů krizového řízení je základním předpokladem pro úspěšné zvládnutí mimořádné události. Varování i vyrozumění může být zajištěno všemi dostupnými prostředky, základ celého systému však tvoří "Jednotný systém varování a vyrozumění (JSVV)", jehož součástí jsou koncové prvky varování, které jsou schopny vydávat varovný signál (např. sirény) a koncové prvky vyrozumění, které jsou schopny předat informace orgánům krizového řízení (např. mobilní telefony).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Na území obce jsou za účelem varování obyvatelstva rozmístěny koncové prvky varování, což jsou technická zařízení schopná vydávat varovný signál. Po vyhlášení varovného signálu se obyvatelstvu sděluje verbální informace o mimořádné události a o opatřeních k ochraně obyvatelstva prostřednictvím obecního rozhlasu.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V České republice </w:t>
      </w:r>
      <w:r w:rsidRPr="00686460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cs-CZ"/>
        </w:rPr>
        <w:t>je pouze jeden varovný signál "Všeobecná výstraha",</w:t>
      </w: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 kterým se varuje obyvatelstvo o hrozbě nebo vzniku mimořádné události.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Tento signál je vyhlašován kolísavým tónem sirény po dobu 140 vteřin a může zaznít třikrát po sobě v cca tříminutových intervalech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            </w:t>
      </w:r>
      <w:r w:rsidRPr="00686460">
        <w:rPr>
          <w:rFonts w:ascii="Montserrat" w:eastAsia="Times New Roman" w:hAnsi="Montserrat" w:cs="Times New Roman"/>
          <w:noProof/>
          <w:color w:val="4D4D4D"/>
          <w:sz w:val="27"/>
          <w:szCs w:val="27"/>
          <w:lang w:eastAsia="cs-CZ"/>
        </w:rPr>
        <w:drawing>
          <wp:inline distT="0" distB="0" distL="0" distR="0">
            <wp:extent cx="3549650" cy="1028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  </w:t>
      </w:r>
      <w:hyperlink r:id="rId6" w:tooltip="všeobecná vystraha.mp3" w:history="1">
        <w:r w:rsidRPr="00A02A6A">
          <w:rPr>
            <w:rFonts w:ascii="Montserrat" w:eastAsia="Times New Roman" w:hAnsi="Montserrat" w:cs="Times New Roman"/>
            <w:color w:val="0070C0"/>
            <w:sz w:val="27"/>
            <w:szCs w:val="27"/>
            <w:u w:val="single"/>
            <w:lang w:eastAsia="cs-CZ"/>
          </w:rPr>
          <w:t>ukázka</w:t>
        </w:r>
      </w:hyperlink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 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lastRenderedPageBreak/>
        <w:t>Dalším signálem (nikoliv varovným), který sirény mohou vysílat je</w:t>
      </w:r>
      <w:r w:rsidRPr="00686460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cs-CZ"/>
        </w:rPr>
        <w:t> „Požární poplach“</w:t>
      </w: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, který slouží ke svolání jednotek požární ochrany.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Tento signál je vyhlašován přerušovaným tónem sirény po dobu 1 minuty</w:t>
      </w:r>
    </w:p>
    <w:p w:rsidR="00686460" w:rsidRPr="00A02A6A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0070C0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         </w:t>
      </w:r>
      <w:r w:rsidRPr="00686460">
        <w:rPr>
          <w:rFonts w:ascii="Montserrat" w:eastAsia="Times New Roman" w:hAnsi="Montserrat" w:cs="Times New Roman"/>
          <w:noProof/>
          <w:color w:val="4D4D4D"/>
          <w:sz w:val="27"/>
          <w:szCs w:val="27"/>
          <w:lang w:eastAsia="cs-CZ"/>
        </w:rPr>
        <w:drawing>
          <wp:inline distT="0" distB="0" distL="0" distR="0">
            <wp:extent cx="3549650" cy="1028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     </w:t>
      </w:r>
      <w:hyperlink r:id="rId8" w:tooltip="požární poplach.mp3" w:history="1">
        <w:r w:rsidRPr="00A02A6A">
          <w:rPr>
            <w:rFonts w:ascii="Montserrat" w:eastAsia="Times New Roman" w:hAnsi="Montserrat" w:cs="Times New Roman"/>
            <w:color w:val="0070C0"/>
            <w:sz w:val="27"/>
            <w:szCs w:val="27"/>
            <w:u w:val="single"/>
            <w:lang w:eastAsia="cs-CZ"/>
          </w:rPr>
          <w:t>ukázka</w:t>
        </w:r>
      </w:hyperlink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Dalším signálem (nikoliv varovným), je</w:t>
      </w:r>
      <w:r w:rsidRPr="00686460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cs-CZ"/>
        </w:rPr>
        <w:t> "akustická zkouška"</w:t>
      </w: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 sirén, která se provádí za účelem zkoušky provozuschopnosti celého systému.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Sirény se rozezní zkušebním nepřerušovaným tónem po dobu 140 sekund zpravidla každou první středu v měsíci ve 12.00 hodin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 </w:t>
      </w:r>
    </w:p>
    <w:p w:rsidR="00686460" w:rsidRPr="00A02A6A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0070C0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             </w:t>
      </w:r>
      <w:r w:rsidRPr="00686460">
        <w:rPr>
          <w:rFonts w:ascii="Montserrat" w:eastAsia="Times New Roman" w:hAnsi="Montserrat" w:cs="Times New Roman"/>
          <w:noProof/>
          <w:color w:val="4D4D4D"/>
          <w:sz w:val="27"/>
          <w:szCs w:val="27"/>
          <w:lang w:eastAsia="cs-CZ"/>
        </w:rPr>
        <w:drawing>
          <wp:inline distT="0" distB="0" distL="0" distR="0">
            <wp:extent cx="354965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zkouska sirén.mp3" w:history="1">
        <w:r w:rsidRPr="00A02A6A">
          <w:rPr>
            <w:rFonts w:ascii="Montserrat" w:eastAsia="Times New Roman" w:hAnsi="Montserrat" w:cs="Times New Roman"/>
            <w:color w:val="0070C0"/>
            <w:sz w:val="27"/>
            <w:szCs w:val="27"/>
            <w:u w:val="single"/>
            <w:lang w:eastAsia="cs-CZ"/>
          </w:rPr>
          <w:t> ukázka</w:t>
        </w:r>
      </w:hyperlink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cs-CZ"/>
        </w:rPr>
        <w:t>Jak se chovat, když zazní siréna - "Všeobecná výstraha"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Pokyny platí v případě, že zjevně nejde o povodně.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okamžitě se ukryjte v nejbližší budově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zavřete okna a dveře, utěsněte je (čímkoliv, co máte k dispozici)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zapněte si rádio nebo televizi a poslouchejte informace co dělat dále</w:t>
      </w:r>
    </w:p>
    <w:p w:rsidR="00A02A6A" w:rsidRDefault="00A02A6A" w:rsidP="00686460">
      <w:pPr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225508"/>
          <w:kern w:val="36"/>
          <w:sz w:val="48"/>
          <w:szCs w:val="48"/>
          <w:lang w:eastAsia="cs-CZ"/>
        </w:rPr>
      </w:pPr>
    </w:p>
    <w:p w:rsidR="00686460" w:rsidRPr="00A02A6A" w:rsidRDefault="00686460" w:rsidP="00686460">
      <w:pPr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70C0"/>
          <w:kern w:val="36"/>
          <w:sz w:val="48"/>
          <w:szCs w:val="48"/>
          <w:lang w:eastAsia="cs-CZ"/>
        </w:rPr>
      </w:pPr>
      <w:r w:rsidRPr="00A02A6A">
        <w:rPr>
          <w:rFonts w:ascii="Montserrat" w:eastAsia="Times New Roman" w:hAnsi="Montserrat" w:cs="Times New Roman"/>
          <w:b/>
          <w:bCs/>
          <w:color w:val="0070C0"/>
          <w:kern w:val="36"/>
          <w:sz w:val="48"/>
          <w:szCs w:val="48"/>
          <w:lang w:eastAsia="cs-CZ"/>
        </w:rPr>
        <w:t>Evakuace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lastRenderedPageBreak/>
        <w:t>Evakuace je jedním z nejúčinnějších a nejrozšířenějších opatření, která se používají při ochraně obyvatelstva před případnými následky hrozících nebo vzniklých mimořádných událostí.     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Evakuací se zabezpečuje přemístění osob, zvířat, předmětů kulturní hodnoty, technického zařízení, případně strojů a materiálu k zachování nutné výroby a nebezpečných látek z míst ohrožených mimořádnou událostí do míst, která zajišťují pro evakuované obyvatelstvo náhradní ubytování a stravování, pro zvířata ustájení a pro věci uskladnění.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Evakuace se vztahuje na všechny osoby v místech ohrožených mimořádnou událostí s výjimkou osob, které se budou podílet na záchranných pracích, na řízení evakuace nebo budou vykonávat jinou neodkladnou činnost; přednostně se plánuje pro děti do 15 let, pacienty ve zdravotnických zařízeních, osoby umístěné v sociálních zařízeních, osoby zdravotně postižené, doprovod osob výše uvedených.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b/>
          <w:bCs/>
          <w:i/>
          <w:iCs/>
          <w:color w:val="4D4D4D"/>
          <w:sz w:val="27"/>
          <w:szCs w:val="27"/>
          <w:lang w:eastAsia="cs-CZ"/>
        </w:rPr>
        <w:t>Místa pro shromáždění osob v obcích:</w:t>
      </w:r>
    </w:p>
    <w:p w:rsid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Obecní úřad </w:t>
      </w:r>
      <w:r w:rsidR="00C6404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v Úhřetické </w:t>
      </w:r>
      <w:proofErr w:type="gramStart"/>
      <w:r w:rsidR="00C6404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Lhotě </w:t>
      </w: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,</w:t>
      </w:r>
      <w:proofErr w:type="gramEnd"/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  </w:t>
      </w:r>
      <w:r w:rsidR="00C6404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Úhřetická Lhota</w:t>
      </w:r>
      <w:r w:rsidR="00C64040"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 </w:t>
      </w:r>
      <w:r w:rsidR="00C6404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9</w:t>
      </w:r>
    </w:p>
    <w:p w:rsidR="00C64040" w:rsidRPr="00686460" w:rsidRDefault="00C64040" w:rsidP="00C6404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Prostor </w:t>
      </w:r>
      <w:r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před obecním úřadem v obci</w:t>
      </w:r>
    </w:p>
    <w:p w:rsidR="00686460" w:rsidRPr="00686460" w:rsidRDefault="00C6404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Prostor </w:t>
      </w:r>
      <w:r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před smíšeným zbožím “</w:t>
      </w:r>
      <w:proofErr w:type="spellStart"/>
      <w:r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Smíšenka</w:t>
      </w:r>
      <w:proofErr w:type="spellEnd"/>
      <w:proofErr w:type="gramStart"/>
      <w:r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“</w:t>
      </w: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 </w:t>
      </w:r>
      <w:r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 na</w:t>
      </w:r>
      <w:proofErr w:type="gramEnd"/>
      <w:r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 kopci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b/>
          <w:bCs/>
          <w:i/>
          <w:iCs/>
          <w:color w:val="4D4D4D"/>
          <w:sz w:val="27"/>
          <w:szCs w:val="27"/>
          <w:lang w:eastAsia="cs-CZ"/>
        </w:rPr>
        <w:t>Co d</w:t>
      </w:r>
      <w:r w:rsidRPr="00686460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cs-CZ"/>
        </w:rPr>
        <w:t>ě</w:t>
      </w:r>
      <w:r w:rsidRPr="00686460">
        <w:rPr>
          <w:rFonts w:ascii="Montserrat" w:eastAsia="Times New Roman" w:hAnsi="Montserrat" w:cs="Times New Roman"/>
          <w:b/>
          <w:bCs/>
          <w:i/>
          <w:iCs/>
          <w:color w:val="4D4D4D"/>
          <w:sz w:val="27"/>
          <w:szCs w:val="27"/>
          <w:lang w:eastAsia="cs-CZ"/>
        </w:rPr>
        <w:t>lat, když bude na</w:t>
      </w:r>
      <w:r w:rsidRPr="00686460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cs-CZ"/>
        </w:rPr>
        <w:t>ř</w:t>
      </w:r>
      <w:r w:rsidRPr="00686460">
        <w:rPr>
          <w:rFonts w:ascii="Montserrat" w:eastAsia="Times New Roman" w:hAnsi="Montserrat" w:cs="Times New Roman"/>
          <w:b/>
          <w:bCs/>
          <w:i/>
          <w:iCs/>
          <w:color w:val="4D4D4D"/>
          <w:sz w:val="27"/>
          <w:szCs w:val="27"/>
          <w:lang w:eastAsia="cs-CZ"/>
        </w:rPr>
        <w:t>ízena evakuace?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V takovém případě je potřebné dodržet zásady pro opuštění bytu, vzít si s sebou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evakuační zavazadlo a dostavit se do určeného evakuačního střediska.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b/>
          <w:bCs/>
          <w:i/>
          <w:iCs/>
          <w:color w:val="4D4D4D"/>
          <w:sz w:val="27"/>
          <w:szCs w:val="27"/>
          <w:lang w:eastAsia="cs-CZ"/>
        </w:rPr>
        <w:t>Evakuační zavazadlo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Evakuační zavazadlo se připravuje pro případ opuštění bytu v důsledku vzniku mimořádné události a nařízené evakuace. Jako evakuační zavazadlo poslouží např. batoh, cestovní taška nebo kufr. Zavazadlo označte svým jménem a adresou.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cs-CZ"/>
        </w:rPr>
        <w:t>Obsahuje zejména: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lastRenderedPageBreak/>
        <w:t>· Základní trvanlivé potraviny, nejlépe v konzervách, dobře zabalený chléb a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  hlavně pitnou vodu.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· Předměty denní potřeby, jídelní misku a příbor.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· Osobní doklady, peníze, pojistné smlouvy a cennosti.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· Přenosné rádio s rezervními bateriemi.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· Toaletní a hygienické potřeby.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· Léky, svítilnu.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· Náhradní prádlo, oděv, obuv, pláštěnku, spací pytel nebo přikrývku.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· Kapesní nůž, zápalky, šití a další drobnosti.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b/>
          <w:bCs/>
          <w:i/>
          <w:iCs/>
          <w:color w:val="4D4D4D"/>
          <w:sz w:val="27"/>
          <w:szCs w:val="27"/>
          <w:lang w:eastAsia="cs-CZ"/>
        </w:rPr>
        <w:t>Jaké jsou zásady pro opušt</w:t>
      </w:r>
      <w:r w:rsidRPr="00686460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cs-CZ"/>
        </w:rPr>
        <w:t>ě</w:t>
      </w:r>
      <w:r w:rsidRPr="00686460">
        <w:rPr>
          <w:rFonts w:ascii="Montserrat" w:eastAsia="Times New Roman" w:hAnsi="Montserrat" w:cs="Times New Roman"/>
          <w:b/>
          <w:bCs/>
          <w:i/>
          <w:iCs/>
          <w:color w:val="4D4D4D"/>
          <w:sz w:val="27"/>
          <w:szCs w:val="27"/>
          <w:lang w:eastAsia="cs-CZ"/>
        </w:rPr>
        <w:t>ní bytu v p</w:t>
      </w: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ř</w:t>
      </w:r>
      <w:r w:rsidRPr="00686460">
        <w:rPr>
          <w:rFonts w:ascii="Montserrat" w:eastAsia="Times New Roman" w:hAnsi="Montserrat" w:cs="Times New Roman"/>
          <w:b/>
          <w:bCs/>
          <w:i/>
          <w:iCs/>
          <w:color w:val="4D4D4D"/>
          <w:sz w:val="27"/>
          <w:szCs w:val="27"/>
          <w:lang w:eastAsia="cs-CZ"/>
        </w:rPr>
        <w:t>ípadě </w:t>
      </w:r>
      <w:proofErr w:type="gramStart"/>
      <w:r w:rsidRPr="00686460">
        <w:rPr>
          <w:rFonts w:ascii="Montserrat" w:eastAsia="Times New Roman" w:hAnsi="Montserrat" w:cs="Times New Roman"/>
          <w:b/>
          <w:bCs/>
          <w:i/>
          <w:iCs/>
          <w:color w:val="4D4D4D"/>
          <w:sz w:val="27"/>
          <w:szCs w:val="27"/>
          <w:lang w:eastAsia="cs-CZ"/>
        </w:rPr>
        <w:t>evakuace ?</w:t>
      </w:r>
      <w:proofErr w:type="gramEnd"/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-     Uhaste otevřený oheň v topidlech.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-     Vypněte elektrické spotřebiče (mimo ledniček a mrazniček).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-     Uzavřete přívod vody a plynu.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-     Ověřte, zda i sousedé vědí, že mají opustit byt.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-     Nezapomeňte dětem vložit do kapsy oděvu cedulku se jménem a adresou.</w:t>
      </w:r>
    </w:p>
    <w:p w:rsidR="00A02A6A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-     Kočky a psy si vezměte s sebou v uzavřených schránkách.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-     Exotická zvířata, která přežijí delší dobu, nechejte doma, zásobte je před odchodem potravou.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-     Vezměte evakuační zavazadlo, uzamkněte byt, na dveře dejte oznámení, že jste byt opustili a dostavte se na určené místo.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cs-CZ"/>
        </w:rPr>
        <w:t>Podle doby trvání se evakuace realizuje jako: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krátkodobá, kdy </w:t>
      </w:r>
      <w:proofErr w:type="spellStart"/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>sitace</w:t>
      </w:r>
      <w:proofErr w:type="spellEnd"/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t xml:space="preserve"> nevyžaduje dlouhodobé opuštění místa pobytu</w:t>
      </w:r>
    </w:p>
    <w:p w:rsidR="00686460" w:rsidRPr="00686460" w:rsidRDefault="00686460" w:rsidP="00686460">
      <w:pPr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</w:pPr>
      <w:r w:rsidRPr="00686460">
        <w:rPr>
          <w:rFonts w:ascii="Montserrat" w:eastAsia="Times New Roman" w:hAnsi="Montserrat" w:cs="Times New Roman"/>
          <w:color w:val="4D4D4D"/>
          <w:sz w:val="27"/>
          <w:szCs w:val="27"/>
          <w:lang w:eastAsia="cs-CZ"/>
        </w:rPr>
        <w:lastRenderedPageBreak/>
        <w:t>dlouhodobá. kdy situace vyžaduje dlouhodobé opuštění místa pobytu, zpravidla přesahující 24 hodin </w:t>
      </w:r>
    </w:p>
    <w:p w:rsidR="002D325B" w:rsidRDefault="002D325B"/>
    <w:sectPr w:rsidR="002D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460"/>
    <w:rsid w:val="002D325B"/>
    <w:rsid w:val="003502D7"/>
    <w:rsid w:val="00686460"/>
    <w:rsid w:val="007B6D7E"/>
    <w:rsid w:val="00804564"/>
    <w:rsid w:val="009122B6"/>
    <w:rsid w:val="00A02A6A"/>
    <w:rsid w:val="00C6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D9D6E-BB0C-4E79-85D4-CF803677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6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64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68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6460"/>
    <w:rPr>
      <w:b/>
      <w:bCs/>
    </w:rPr>
  </w:style>
  <w:style w:type="character" w:customStyle="1" w:styleId="lcs">
    <w:name w:val="lcs"/>
    <w:basedOn w:val="Standardnpsmoodstavce"/>
    <w:rsid w:val="00686460"/>
  </w:style>
  <w:style w:type="character" w:styleId="Hypertextovodkaz">
    <w:name w:val="Hyperlink"/>
    <w:basedOn w:val="Standardnpsmoodstavce"/>
    <w:uiPriority w:val="99"/>
    <w:semiHidden/>
    <w:unhideWhenUsed/>
    <w:rsid w:val="00686460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86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81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05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scr.cz/soubor/pozarni-poplach-mp3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zscr.cz/soubor/vseobecna-vystraha-mp3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hzscr.cz/soubor/zkouska-siren-mp3.aspx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10720</TotalTime>
  <Pages>7</Pages>
  <Words>1033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2022-11-13T17:46:00Z</dcterms:created>
  <dcterms:modified xsi:type="dcterms:W3CDTF">2022-11-21T04:36:00Z</dcterms:modified>
</cp:coreProperties>
</file>